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7ED55E" w14:textId="57EF4D57" w:rsidR="00C75FB2" w:rsidRDefault="00C75FB2" w:rsidP="00C75FB2">
      <w:pPr>
        <w:spacing w:line="360" w:lineRule="auto"/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</w:pPr>
      <w:r>
        <w:rPr>
          <w:rFonts w:ascii="Palatino Linotype" w:eastAsia="Times New Roman" w:hAnsi="Palatino Linotype" w:cs="Times New Roman"/>
          <w:b/>
          <w:noProof/>
          <w:color w:val="000000"/>
          <w:kern w:val="0"/>
          <w:sz w:val="18"/>
          <w:szCs w:val="20"/>
          <w:lang w:eastAsia="de-DE" w:bidi="en-US"/>
        </w:rPr>
        <w:drawing>
          <wp:inline distT="0" distB="0" distL="0" distR="0" wp14:anchorId="1276E092" wp14:editId="2537604E">
            <wp:extent cx="3472004" cy="2363437"/>
            <wp:effectExtent l="0" t="0" r="0" b="0"/>
            <wp:docPr id="1" name="图形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形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1463" cy="2369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B03F8" w14:textId="54380B00" w:rsidR="00C75FB2" w:rsidRDefault="00C75FB2" w:rsidP="00C75FB2">
      <w:pPr>
        <w:spacing w:line="360" w:lineRule="auto"/>
        <w:rPr>
          <w:rFonts w:ascii="Palatino Linotype" w:eastAsia="Times New Roman" w:hAnsi="Palatino Linotype" w:cs="Times New Roman"/>
          <w:bCs/>
          <w:color w:val="000000"/>
          <w:kern w:val="0"/>
          <w:sz w:val="18"/>
          <w:szCs w:val="20"/>
          <w:lang w:eastAsia="de-DE" w:bidi="en-US"/>
        </w:rPr>
      </w:pPr>
      <w:r w:rsidRPr="00C75FB2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Supplementary</w:t>
      </w:r>
      <w:r w:rsidRPr="00C75FB2">
        <w:rPr>
          <w:rFonts w:ascii="Palatino Linotype" w:eastAsia="Times New Roman" w:hAnsi="Palatino Linotype" w:cs="Times New Roman" w:hint="eastAsia"/>
          <w:b/>
          <w:color w:val="000000"/>
          <w:kern w:val="0"/>
          <w:sz w:val="18"/>
          <w:szCs w:val="20"/>
          <w:lang w:eastAsia="de-DE" w:bidi="en-US"/>
        </w:rPr>
        <w:t xml:space="preserve"> </w:t>
      </w:r>
      <w:r w:rsidR="007D1C7E" w:rsidRPr="007D1C7E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Materials</w:t>
      </w:r>
      <w:r w:rsidR="007D1C7E" w:rsidRPr="007D1C7E">
        <w:rPr>
          <w:rFonts w:ascii="Palatino Linotype" w:eastAsia="Times New Roman" w:hAnsi="Palatino Linotype" w:cs="Times New Roman" w:hint="eastAsia"/>
          <w:b/>
          <w:color w:val="000000"/>
          <w:kern w:val="0"/>
          <w:sz w:val="18"/>
          <w:szCs w:val="20"/>
          <w:lang w:eastAsia="de-DE" w:bidi="en-US"/>
        </w:rPr>
        <w:t xml:space="preserve"> </w:t>
      </w:r>
      <w:r w:rsidRPr="00C75FB2">
        <w:rPr>
          <w:rFonts w:ascii="Palatino Linotype" w:eastAsia="Times New Roman" w:hAnsi="Palatino Linotype" w:cs="Times New Roman" w:hint="eastAsia"/>
          <w:b/>
          <w:color w:val="000000"/>
          <w:kern w:val="0"/>
          <w:sz w:val="18"/>
          <w:szCs w:val="20"/>
          <w:lang w:eastAsia="de-DE" w:bidi="en-US"/>
        </w:rPr>
        <w:t>F</w:t>
      </w:r>
      <w:r w:rsidRPr="00C75FB2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 xml:space="preserve">igure </w:t>
      </w:r>
      <w:r w:rsidR="00E13881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S</w:t>
      </w:r>
      <w:r w:rsidRPr="00C75FB2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1</w:t>
      </w:r>
      <w:r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.</w:t>
      </w:r>
      <w:r w:rsidRPr="00C75FB2">
        <w:rPr>
          <w:rFonts w:ascii="Palatino Linotype" w:eastAsia="Times New Roman" w:hAnsi="Palatino Linotype" w:cs="Times New Roman" w:hint="eastAsia"/>
          <w:b/>
          <w:color w:val="000000"/>
          <w:kern w:val="0"/>
          <w:sz w:val="18"/>
          <w:szCs w:val="20"/>
          <w:lang w:eastAsia="de-DE" w:bidi="en-US"/>
        </w:rPr>
        <w:t xml:space="preserve"> </w:t>
      </w:r>
      <w:r w:rsidRPr="00C75FB2">
        <w:rPr>
          <w:rFonts w:ascii="Palatino Linotype" w:eastAsia="Times New Roman" w:hAnsi="Palatino Linotype" w:cs="Times New Roman" w:hint="eastAsia"/>
          <w:bCs/>
          <w:color w:val="000000"/>
          <w:kern w:val="0"/>
          <w:sz w:val="18"/>
          <w:szCs w:val="20"/>
          <w:lang w:eastAsia="de-DE" w:bidi="en-US"/>
        </w:rPr>
        <w:t>The detection of AngHV-</w:t>
      </w:r>
      <w:r w:rsidRPr="00C75FB2">
        <w:rPr>
          <w:rFonts w:ascii="Palatino Linotype" w:eastAsia="Times New Roman" w:hAnsi="Palatino Linotype" w:cs="Times New Roman"/>
          <w:bCs/>
          <w:color w:val="000000"/>
          <w:kern w:val="0"/>
          <w:sz w:val="18"/>
          <w:szCs w:val="20"/>
          <w:lang w:eastAsia="de-DE" w:bidi="en-US"/>
        </w:rPr>
        <w:t>1 in naturally diseased or artificially infected eels. The amplicons of AngHV-1 DNA polymerase gene (394 bp) from naturally affected eels, artificially infected eels, and healthy eels b</w:t>
      </w:r>
      <w:r w:rsidRPr="00C75FB2">
        <w:rPr>
          <w:rFonts w:ascii="Palatino Linotype" w:eastAsia="Times New Roman" w:hAnsi="Palatino Linotype" w:cs="Times New Roman" w:hint="eastAsia"/>
          <w:bCs/>
          <w:color w:val="000000"/>
          <w:kern w:val="0"/>
          <w:sz w:val="18"/>
          <w:szCs w:val="20"/>
          <w:lang w:eastAsia="de-DE" w:bidi="en-US"/>
        </w:rPr>
        <w:t>y PCR. M, molecular marker. NC, negative control. PC, positive control.</w:t>
      </w:r>
    </w:p>
    <w:p w14:paraId="63B5E6A8" w14:textId="77777777" w:rsidR="00C75FB2" w:rsidRPr="00C75FB2" w:rsidRDefault="00C75FB2" w:rsidP="00C75FB2">
      <w:pPr>
        <w:spacing w:line="360" w:lineRule="auto"/>
        <w:rPr>
          <w:rFonts w:ascii="Palatino Linotype" w:eastAsia="Times New Roman" w:hAnsi="Palatino Linotype" w:cs="Times New Roman"/>
          <w:bCs/>
          <w:color w:val="000000"/>
          <w:kern w:val="0"/>
          <w:sz w:val="18"/>
          <w:szCs w:val="20"/>
          <w:lang w:eastAsia="de-DE" w:bidi="en-US"/>
        </w:rPr>
      </w:pPr>
    </w:p>
    <w:p w14:paraId="6E75BF4A" w14:textId="6A243A82" w:rsidR="00F93B63" w:rsidRPr="00C75FB2" w:rsidRDefault="00C75FB2">
      <w:pPr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</w:pPr>
      <w:r>
        <w:rPr>
          <w:rFonts w:ascii="Palatino Linotype" w:eastAsia="Times New Roman" w:hAnsi="Palatino Linotype" w:cs="Times New Roman"/>
          <w:b/>
          <w:noProof/>
          <w:color w:val="000000"/>
          <w:kern w:val="0"/>
          <w:sz w:val="18"/>
          <w:szCs w:val="20"/>
          <w:lang w:eastAsia="de-DE" w:bidi="en-US"/>
        </w:rPr>
        <w:drawing>
          <wp:inline distT="0" distB="0" distL="0" distR="0" wp14:anchorId="0AE5700F" wp14:editId="42AE9AE1">
            <wp:extent cx="3775295" cy="1400850"/>
            <wp:effectExtent l="0" t="0" r="0" b="8890"/>
            <wp:docPr id="2" name="图形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形 2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627" cy="1409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CD9E4" w14:textId="37E11786" w:rsidR="00C75FB2" w:rsidRDefault="007D1C7E" w:rsidP="00C75FB2">
      <w:pPr>
        <w:spacing w:line="360" w:lineRule="auto"/>
        <w:rPr>
          <w:rFonts w:ascii="Palatino Linotype" w:eastAsia="Times New Roman" w:hAnsi="Palatino Linotype" w:cs="Times New Roman"/>
          <w:bCs/>
          <w:color w:val="000000"/>
          <w:kern w:val="0"/>
          <w:sz w:val="18"/>
          <w:szCs w:val="20"/>
          <w:lang w:eastAsia="de-DE" w:bidi="en-US"/>
        </w:rPr>
      </w:pPr>
      <w:r w:rsidRPr="00C75FB2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Supplementary</w:t>
      </w:r>
      <w:r w:rsidRPr="00C75FB2">
        <w:rPr>
          <w:rFonts w:ascii="Palatino Linotype" w:eastAsia="Times New Roman" w:hAnsi="Palatino Linotype" w:cs="Times New Roman" w:hint="eastAsia"/>
          <w:b/>
          <w:color w:val="000000"/>
          <w:kern w:val="0"/>
          <w:sz w:val="18"/>
          <w:szCs w:val="20"/>
          <w:lang w:eastAsia="de-DE" w:bidi="en-US"/>
        </w:rPr>
        <w:t xml:space="preserve"> </w:t>
      </w:r>
      <w:r w:rsidRPr="007D1C7E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Materials</w:t>
      </w:r>
      <w:r w:rsidR="00C75FB2" w:rsidRPr="00C75FB2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 xml:space="preserve"> Figure </w:t>
      </w:r>
      <w:r w:rsidR="00E13881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S</w:t>
      </w:r>
      <w:r w:rsidR="00C75FB2" w:rsidRPr="00C75FB2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2</w:t>
      </w:r>
      <w:r w:rsidR="00C75FB2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.</w:t>
      </w:r>
      <w:r w:rsidR="00C75FB2" w:rsidRPr="00C75FB2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 xml:space="preserve"> </w:t>
      </w:r>
      <w:r w:rsidR="00C75FB2" w:rsidRPr="00C75FB2">
        <w:rPr>
          <w:rFonts w:ascii="Palatino Linotype" w:eastAsia="Times New Roman" w:hAnsi="Palatino Linotype" w:cs="Times New Roman"/>
          <w:bCs/>
          <w:color w:val="000000"/>
          <w:kern w:val="0"/>
          <w:sz w:val="18"/>
          <w:szCs w:val="20"/>
          <w:lang w:eastAsia="de-DE" w:bidi="en-US"/>
        </w:rPr>
        <w:t>The DNA polymerase gene segment of the AngHV-1-FC showed 100% nucleotide sequence identity with that of AngHV-1 (GenBank accession no. AF333066.1).</w:t>
      </w:r>
    </w:p>
    <w:p w14:paraId="36D55414" w14:textId="77777777" w:rsidR="00C75FB2" w:rsidRPr="00C75FB2" w:rsidRDefault="00C75FB2" w:rsidP="00C75FB2">
      <w:pPr>
        <w:spacing w:line="360" w:lineRule="auto"/>
        <w:rPr>
          <w:rFonts w:ascii="Palatino Linotype" w:eastAsia="Times New Roman" w:hAnsi="Palatino Linotype" w:cs="Times New Roman"/>
          <w:bCs/>
          <w:color w:val="000000"/>
          <w:kern w:val="0"/>
          <w:sz w:val="18"/>
          <w:szCs w:val="20"/>
          <w:lang w:eastAsia="de-DE" w:bidi="en-US"/>
        </w:rPr>
      </w:pPr>
    </w:p>
    <w:p w14:paraId="590A3DCF" w14:textId="4E78DE8A" w:rsidR="00C75FB2" w:rsidRPr="00C75FB2" w:rsidRDefault="00C75FB2">
      <w:pPr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</w:pPr>
      <w:r>
        <w:rPr>
          <w:rFonts w:ascii="Palatino Linotype" w:eastAsia="Times New Roman" w:hAnsi="Palatino Linotype" w:cs="Times New Roman"/>
          <w:b/>
          <w:noProof/>
          <w:color w:val="000000"/>
          <w:kern w:val="0"/>
          <w:sz w:val="18"/>
          <w:szCs w:val="20"/>
          <w:lang w:eastAsia="de-DE" w:bidi="en-US"/>
        </w:rPr>
        <w:drawing>
          <wp:inline distT="0" distB="0" distL="0" distR="0" wp14:anchorId="0DFE461A" wp14:editId="19831807">
            <wp:extent cx="3336202" cy="1604638"/>
            <wp:effectExtent l="0" t="0" r="0" b="0"/>
            <wp:docPr id="3" name="图形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形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4884" cy="1613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A69EA" w14:textId="0F832C1B" w:rsidR="00C75FB2" w:rsidRPr="00C75FB2" w:rsidRDefault="007D1C7E">
      <w:pPr>
        <w:rPr>
          <w:rFonts w:ascii="Palatino Linotype" w:eastAsia="Times New Roman" w:hAnsi="Palatino Linotype" w:cs="Times New Roman"/>
          <w:bCs/>
          <w:color w:val="000000"/>
          <w:kern w:val="0"/>
          <w:sz w:val="18"/>
          <w:szCs w:val="20"/>
          <w:lang w:eastAsia="de-DE" w:bidi="en-US"/>
        </w:rPr>
      </w:pPr>
      <w:r w:rsidRPr="00C75FB2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Supplementary</w:t>
      </w:r>
      <w:r w:rsidRPr="00C75FB2">
        <w:rPr>
          <w:rFonts w:ascii="Palatino Linotype" w:eastAsia="Times New Roman" w:hAnsi="Palatino Linotype" w:cs="Times New Roman" w:hint="eastAsia"/>
          <w:b/>
          <w:color w:val="000000"/>
          <w:kern w:val="0"/>
          <w:sz w:val="18"/>
          <w:szCs w:val="20"/>
          <w:lang w:eastAsia="de-DE" w:bidi="en-US"/>
        </w:rPr>
        <w:t xml:space="preserve"> </w:t>
      </w:r>
      <w:r w:rsidRPr="007D1C7E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Materials</w:t>
      </w:r>
      <w:r w:rsidR="00C75FB2" w:rsidRPr="00C75FB2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 xml:space="preserve"> Figure </w:t>
      </w:r>
      <w:r w:rsidR="00E13881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S</w:t>
      </w:r>
      <w:r w:rsidR="00C75FB2" w:rsidRPr="00C75FB2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3</w:t>
      </w:r>
      <w:r w:rsidR="00C75FB2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.</w:t>
      </w:r>
      <w:r w:rsidR="00C75FB2" w:rsidRPr="00C75FB2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 xml:space="preserve"> </w:t>
      </w:r>
      <w:r w:rsidR="00C75FB2" w:rsidRPr="00C75FB2">
        <w:rPr>
          <w:rFonts w:ascii="Palatino Linotype" w:eastAsia="Times New Roman" w:hAnsi="Palatino Linotype" w:cs="Times New Roman"/>
          <w:bCs/>
          <w:color w:val="000000"/>
          <w:kern w:val="0"/>
          <w:sz w:val="18"/>
          <w:szCs w:val="20"/>
          <w:lang w:eastAsia="de-DE" w:bidi="en-US"/>
        </w:rPr>
        <w:t>The symptoms of the American eels infected with AngHV-1-FC. (</w:t>
      </w:r>
      <w:r w:rsidR="00C75FB2" w:rsidRPr="00C75FB2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A</w:t>
      </w:r>
      <w:r w:rsidR="00C75FB2" w:rsidRPr="00C75FB2">
        <w:rPr>
          <w:rFonts w:ascii="Palatino Linotype" w:eastAsia="Times New Roman" w:hAnsi="Palatino Linotype" w:cs="Times New Roman"/>
          <w:bCs/>
          <w:color w:val="000000"/>
          <w:kern w:val="0"/>
          <w:sz w:val="18"/>
          <w:szCs w:val="20"/>
          <w:lang w:eastAsia="de-DE" w:bidi="en-US"/>
        </w:rPr>
        <w:t>) The eel in infection group at 10 dpi. The yellow arrows showed the ischemic liver and congestions of anal fin. Scale bar=1 cm. (</w:t>
      </w:r>
      <w:r w:rsidR="00C75FB2" w:rsidRPr="00C75FB2"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  <w:t>B</w:t>
      </w:r>
      <w:r w:rsidR="00C75FB2" w:rsidRPr="00C75FB2">
        <w:rPr>
          <w:rFonts w:ascii="Palatino Linotype" w:eastAsia="Times New Roman" w:hAnsi="Palatino Linotype" w:cs="Times New Roman"/>
          <w:bCs/>
          <w:color w:val="000000"/>
          <w:kern w:val="0"/>
          <w:sz w:val="18"/>
          <w:szCs w:val="20"/>
          <w:lang w:eastAsia="de-DE" w:bidi="en-US"/>
        </w:rPr>
        <w:t xml:space="preserve">) The eel in control group at 10 dpi. There was no clinical symptom of infection. </w:t>
      </w:r>
      <w:r w:rsidR="00C75FB2" w:rsidRPr="00C75FB2">
        <w:rPr>
          <w:rFonts w:ascii="Palatino Linotype" w:eastAsia="Times New Roman" w:hAnsi="Palatino Linotype" w:cs="Times New Roman"/>
          <w:bCs/>
          <w:color w:val="000000"/>
          <w:kern w:val="0"/>
          <w:sz w:val="18"/>
          <w:szCs w:val="20"/>
          <w:lang w:eastAsia="de-DE" w:bidi="en-US"/>
        </w:rPr>
        <w:lastRenderedPageBreak/>
        <w:t>Scale bar=1 cm.</w:t>
      </w:r>
    </w:p>
    <w:p w14:paraId="4EB61D55" w14:textId="31074EA5" w:rsidR="00C75FB2" w:rsidRDefault="00C75FB2">
      <w:pPr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</w:pPr>
    </w:p>
    <w:p w14:paraId="0060DF72" w14:textId="10C7AE00" w:rsidR="00C75FB2" w:rsidRPr="00C75FB2" w:rsidRDefault="00C75FB2">
      <w:pPr>
        <w:rPr>
          <w:rFonts w:ascii="Palatino Linotype" w:eastAsia="Times New Roman" w:hAnsi="Palatino Linotype" w:cs="Times New Roman"/>
          <w:b/>
          <w:color w:val="000000"/>
          <w:kern w:val="0"/>
          <w:sz w:val="18"/>
          <w:szCs w:val="20"/>
          <w:lang w:eastAsia="de-DE" w:bidi="en-US"/>
        </w:rPr>
      </w:pPr>
      <w:r>
        <w:rPr>
          <w:rFonts w:ascii="Palatino Linotype" w:eastAsia="Times New Roman" w:hAnsi="Palatino Linotype" w:cs="Times New Roman"/>
          <w:b/>
          <w:noProof/>
          <w:color w:val="000000"/>
          <w:kern w:val="0"/>
          <w:sz w:val="18"/>
          <w:szCs w:val="20"/>
          <w:lang w:eastAsia="de-DE" w:bidi="en-US"/>
        </w:rPr>
        <w:drawing>
          <wp:inline distT="0" distB="0" distL="0" distR="0" wp14:anchorId="576ADEE9" wp14:editId="70534247">
            <wp:extent cx="3528009" cy="3390388"/>
            <wp:effectExtent l="0" t="0" r="0" b="635"/>
            <wp:docPr id="4" name="图形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形 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5788" cy="3397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09947" w14:textId="4568580C" w:rsidR="00C75FB2" w:rsidRPr="00C75FB2" w:rsidRDefault="007D1C7E" w:rsidP="00C75FB2">
      <w:pPr>
        <w:pStyle w:val="a3"/>
        <w:widowControl/>
        <w:spacing w:beforeAutospacing="0" w:afterAutospacing="0" w:line="360" w:lineRule="auto"/>
        <w:jc w:val="both"/>
        <w:rPr>
          <w:rFonts w:ascii="Palatino Linotype" w:eastAsia="Times New Roman" w:hAnsi="Palatino Linotype"/>
          <w:bCs/>
          <w:color w:val="000000"/>
          <w:sz w:val="18"/>
          <w:szCs w:val="20"/>
          <w:lang w:eastAsia="de-DE" w:bidi="en-US"/>
        </w:rPr>
      </w:pPr>
      <w:r w:rsidRPr="00C75FB2">
        <w:rPr>
          <w:rFonts w:ascii="Palatino Linotype" w:eastAsia="Times New Roman" w:hAnsi="Palatino Linotype"/>
          <w:b/>
          <w:color w:val="000000"/>
          <w:sz w:val="18"/>
          <w:szCs w:val="20"/>
          <w:lang w:eastAsia="de-DE" w:bidi="en-US"/>
        </w:rPr>
        <w:t>Supplementary</w:t>
      </w:r>
      <w:r w:rsidRPr="00C75FB2">
        <w:rPr>
          <w:rFonts w:ascii="Palatino Linotype" w:eastAsia="Times New Roman" w:hAnsi="Palatino Linotype" w:hint="eastAsia"/>
          <w:b/>
          <w:color w:val="000000"/>
          <w:sz w:val="18"/>
          <w:szCs w:val="20"/>
          <w:lang w:eastAsia="de-DE" w:bidi="en-US"/>
        </w:rPr>
        <w:t xml:space="preserve"> </w:t>
      </w:r>
      <w:r w:rsidRPr="007D1C7E">
        <w:rPr>
          <w:rFonts w:ascii="Palatino Linotype" w:eastAsia="Times New Roman" w:hAnsi="Palatino Linotype"/>
          <w:b/>
          <w:color w:val="000000"/>
          <w:sz w:val="18"/>
          <w:szCs w:val="20"/>
          <w:lang w:eastAsia="de-DE" w:bidi="en-US"/>
        </w:rPr>
        <w:t>Materials</w:t>
      </w:r>
      <w:r w:rsidR="00C75FB2" w:rsidRPr="00C75FB2">
        <w:rPr>
          <w:rFonts w:ascii="Palatino Linotype" w:eastAsia="Times New Roman" w:hAnsi="Palatino Linotype" w:hint="eastAsia"/>
          <w:b/>
          <w:color w:val="000000"/>
          <w:sz w:val="18"/>
          <w:szCs w:val="20"/>
          <w:lang w:eastAsia="de-DE" w:bidi="en-US"/>
        </w:rPr>
        <w:t xml:space="preserve"> F</w:t>
      </w:r>
      <w:r w:rsidR="00C75FB2" w:rsidRPr="00C75FB2">
        <w:rPr>
          <w:rFonts w:ascii="Palatino Linotype" w:eastAsia="Times New Roman" w:hAnsi="Palatino Linotype"/>
          <w:b/>
          <w:color w:val="000000"/>
          <w:sz w:val="18"/>
          <w:szCs w:val="20"/>
          <w:lang w:eastAsia="de-DE" w:bidi="en-US"/>
        </w:rPr>
        <w:t xml:space="preserve">igure </w:t>
      </w:r>
      <w:r w:rsidR="00E13881">
        <w:rPr>
          <w:rFonts w:ascii="Palatino Linotype" w:eastAsia="Times New Roman" w:hAnsi="Palatino Linotype"/>
          <w:b/>
          <w:color w:val="000000"/>
          <w:sz w:val="18"/>
          <w:szCs w:val="20"/>
          <w:lang w:eastAsia="de-DE" w:bidi="en-US"/>
        </w:rPr>
        <w:t>S</w:t>
      </w:r>
      <w:r w:rsidR="00C75FB2" w:rsidRPr="00C75FB2">
        <w:rPr>
          <w:rFonts w:ascii="Palatino Linotype" w:eastAsia="Times New Roman" w:hAnsi="Palatino Linotype"/>
          <w:b/>
          <w:color w:val="000000"/>
          <w:sz w:val="18"/>
          <w:szCs w:val="20"/>
          <w:lang w:eastAsia="de-DE" w:bidi="en-US"/>
        </w:rPr>
        <w:t>4</w:t>
      </w:r>
      <w:r w:rsidR="00C75FB2">
        <w:rPr>
          <w:rFonts w:ascii="Palatino Linotype" w:eastAsia="Times New Roman" w:hAnsi="Palatino Linotype"/>
          <w:b/>
          <w:color w:val="000000"/>
          <w:sz w:val="18"/>
          <w:szCs w:val="20"/>
          <w:lang w:eastAsia="de-DE" w:bidi="en-US"/>
        </w:rPr>
        <w:t>.</w:t>
      </w:r>
      <w:r w:rsidR="00C75FB2" w:rsidRPr="00C75FB2">
        <w:rPr>
          <w:rFonts w:ascii="Palatino Linotype" w:eastAsia="Times New Roman" w:hAnsi="Palatino Linotype"/>
          <w:b/>
          <w:color w:val="000000"/>
          <w:sz w:val="18"/>
          <w:szCs w:val="20"/>
          <w:lang w:eastAsia="de-DE" w:bidi="en-US"/>
        </w:rPr>
        <w:t xml:space="preserve"> </w:t>
      </w:r>
      <w:r w:rsidR="00C75FB2" w:rsidRPr="00C75FB2">
        <w:rPr>
          <w:rFonts w:ascii="Palatino Linotype" w:eastAsia="Times New Roman" w:hAnsi="Palatino Linotype"/>
          <w:bCs/>
          <w:color w:val="000000"/>
          <w:sz w:val="18"/>
          <w:szCs w:val="20"/>
          <w:lang w:eastAsia="de-DE" w:bidi="en-US"/>
        </w:rPr>
        <w:t xml:space="preserve">The </w:t>
      </w:r>
      <w:r w:rsidR="00C75FB2" w:rsidRPr="00C75FB2">
        <w:rPr>
          <w:rFonts w:ascii="Palatino Linotype" w:eastAsia="Times New Roman" w:hAnsi="Palatino Linotype" w:hint="eastAsia"/>
          <w:bCs/>
          <w:color w:val="000000"/>
          <w:sz w:val="18"/>
          <w:szCs w:val="20"/>
          <w:lang w:eastAsia="de-DE" w:bidi="en-US"/>
        </w:rPr>
        <w:t>c</w:t>
      </w:r>
      <w:r w:rsidR="00C75FB2" w:rsidRPr="00C75FB2">
        <w:rPr>
          <w:rFonts w:ascii="Palatino Linotype" w:eastAsia="Times New Roman" w:hAnsi="Palatino Linotype"/>
          <w:bCs/>
          <w:color w:val="000000"/>
          <w:sz w:val="18"/>
          <w:szCs w:val="20"/>
          <w:lang w:eastAsia="de-DE" w:bidi="en-US"/>
        </w:rPr>
        <w:t>ircular representation</w:t>
      </w:r>
      <w:r w:rsidR="00C75FB2" w:rsidRPr="00C75FB2">
        <w:rPr>
          <w:rFonts w:ascii="Palatino Linotype" w:eastAsia="Times New Roman" w:hAnsi="Palatino Linotype" w:hint="eastAsia"/>
          <w:bCs/>
          <w:color w:val="000000"/>
          <w:sz w:val="18"/>
          <w:szCs w:val="20"/>
          <w:lang w:eastAsia="de-DE" w:bidi="en-US"/>
        </w:rPr>
        <w:t xml:space="preserve"> </w:t>
      </w:r>
      <w:r w:rsidR="00C75FB2" w:rsidRPr="00C75FB2">
        <w:rPr>
          <w:rFonts w:ascii="Palatino Linotype" w:eastAsia="Times New Roman" w:hAnsi="Palatino Linotype"/>
          <w:bCs/>
          <w:color w:val="000000"/>
          <w:sz w:val="18"/>
          <w:szCs w:val="20"/>
          <w:lang w:eastAsia="de-DE" w:bidi="en-US"/>
        </w:rPr>
        <w:t>of AngHV-1-FC. From outside inwards, the rings show ORFs on the positive strand (red), or on the negative strand (blue), GC</w:t>
      </w:r>
      <w:r w:rsidR="00C75FB2" w:rsidRPr="00C75FB2">
        <w:rPr>
          <w:rFonts w:ascii="Palatino Linotype" w:eastAsia="Times New Roman" w:hAnsi="Palatino Linotype" w:hint="eastAsia"/>
          <w:bCs/>
          <w:color w:val="000000"/>
          <w:sz w:val="18"/>
          <w:szCs w:val="20"/>
          <w:lang w:eastAsia="de-DE" w:bidi="en-US"/>
        </w:rPr>
        <w:t xml:space="preserve"> </w:t>
      </w:r>
      <w:r w:rsidR="00C75FB2" w:rsidRPr="00C75FB2">
        <w:rPr>
          <w:rFonts w:ascii="Palatino Linotype" w:eastAsia="Times New Roman" w:hAnsi="Palatino Linotype"/>
          <w:bCs/>
          <w:color w:val="000000"/>
          <w:sz w:val="18"/>
          <w:szCs w:val="20"/>
          <w:lang w:eastAsia="de-DE" w:bidi="en-US"/>
        </w:rPr>
        <w:t>content for the positive and negative strands (black), and GC</w:t>
      </w:r>
      <w:r w:rsidR="00C75FB2" w:rsidRPr="00C75FB2">
        <w:rPr>
          <w:rFonts w:ascii="Palatino Linotype" w:eastAsia="Times New Roman" w:hAnsi="Palatino Linotype" w:hint="eastAsia"/>
          <w:bCs/>
          <w:color w:val="000000"/>
          <w:sz w:val="18"/>
          <w:szCs w:val="20"/>
          <w:lang w:eastAsia="de-DE" w:bidi="en-US"/>
        </w:rPr>
        <w:t xml:space="preserve"> </w:t>
      </w:r>
      <w:r w:rsidR="00C75FB2" w:rsidRPr="00C75FB2">
        <w:rPr>
          <w:rFonts w:ascii="Palatino Linotype" w:eastAsia="Times New Roman" w:hAnsi="Palatino Linotype"/>
          <w:bCs/>
          <w:color w:val="000000"/>
          <w:sz w:val="18"/>
          <w:szCs w:val="20"/>
          <w:lang w:eastAsia="de-DE" w:bidi="en-US"/>
        </w:rPr>
        <w:t>skew for the positive (green) and negative (purple) strands.</w:t>
      </w:r>
    </w:p>
    <w:sectPr w:rsidR="00C75FB2" w:rsidRPr="00C75FB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382F7C"/>
    <w:rsid w:val="00382F7C"/>
    <w:rsid w:val="007D1C7E"/>
    <w:rsid w:val="00C75FB2"/>
    <w:rsid w:val="00E13881"/>
    <w:rsid w:val="00ED78EA"/>
    <w:rsid w:val="00F93B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EC1071"/>
  <w15:chartTrackingRefBased/>
  <w15:docId w15:val="{C314CBAD-EB7D-4507-AD55-F90B919B49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75FB2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rsid w:val="00C75FB2"/>
    <w:pPr>
      <w:spacing w:beforeAutospacing="1" w:afterAutospacing="1"/>
      <w:jc w:val="left"/>
    </w:pPr>
    <w:rPr>
      <w:rFonts w:cs="Times New Roman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sv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svg"/><Relationship Id="rId5" Type="http://schemas.openxmlformats.org/officeDocument/2006/relationships/image" Target="media/image2.sv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sv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170</Words>
  <Characters>975</Characters>
  <Application>Microsoft Office Word</Application>
  <DocSecurity>0</DocSecurity>
  <Lines>8</Lines>
  <Paragraphs>2</Paragraphs>
  <ScaleCrop>false</ScaleCrop>
  <Company/>
  <LinksUpToDate>false</LinksUpToDate>
  <CharactersWithSpaces>1143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GGG</dc:creator>
  <cp:keywords/>
  <dc:description/>
  <cp:lastModifiedBy>GGG</cp:lastModifiedBy>
  <cp:revision>6</cp:revision>
  <cp:lastPrinted>2022-12-05T09:45:00Z</cp:lastPrinted>
  <dcterms:created xsi:type="dcterms:W3CDTF">2022-11-19T14:49:00Z</dcterms:created>
  <dcterms:modified xsi:type="dcterms:W3CDTF">2022-12-05T12:07:00Z</dcterms:modified>
</cp:coreProperties>
</file>